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4A1AC9"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4A1AC9">
        <w:rPr>
          <w:rStyle w:val="normaltextrun"/>
          <w:rFonts w:asciiTheme="minorHAnsi" w:hAnsiTheme="minorHAnsi" w:cstheme="minorHAnsi"/>
          <w:b/>
          <w:bCs/>
          <w:sz w:val="22"/>
          <w:szCs w:val="22"/>
        </w:rPr>
        <w:t>Undergraduate Teaching Continuity and Recovery</w:t>
      </w:r>
      <w:r w:rsidRPr="004A1AC9">
        <w:rPr>
          <w:rStyle w:val="eop"/>
          <w:rFonts w:asciiTheme="minorHAnsi" w:hAnsiTheme="minorHAnsi" w:cstheme="minorHAnsi"/>
          <w:sz w:val="22"/>
          <w:szCs w:val="22"/>
        </w:rPr>
        <w:t> </w:t>
      </w:r>
    </w:p>
    <w:p w14:paraId="0591CAB4" w14:textId="4F0C86EC" w:rsidR="0090641B" w:rsidRPr="004A1AC9"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4A1AC9">
        <w:rPr>
          <w:rStyle w:val="normaltextrun"/>
          <w:rFonts w:asciiTheme="minorHAnsi" w:hAnsiTheme="minorHAnsi" w:cstheme="minorHAnsi"/>
          <w:sz w:val="22"/>
          <w:szCs w:val="22"/>
        </w:rPr>
        <w:t>Meeting on </w:t>
      </w:r>
      <w:r w:rsidR="004A39EE" w:rsidRPr="004A1AC9">
        <w:rPr>
          <w:rStyle w:val="normaltextrun"/>
          <w:rFonts w:asciiTheme="minorHAnsi" w:hAnsiTheme="minorHAnsi" w:cstheme="minorHAnsi"/>
          <w:sz w:val="22"/>
          <w:szCs w:val="22"/>
        </w:rPr>
        <w:t>October</w:t>
      </w:r>
      <w:r w:rsidR="00A45B8C" w:rsidRPr="004A1AC9">
        <w:rPr>
          <w:rStyle w:val="normaltextrun"/>
          <w:rFonts w:asciiTheme="minorHAnsi" w:hAnsiTheme="minorHAnsi" w:cstheme="minorHAnsi"/>
          <w:sz w:val="22"/>
          <w:szCs w:val="22"/>
        </w:rPr>
        <w:t xml:space="preserve"> </w:t>
      </w:r>
      <w:r w:rsidR="004A1AC9">
        <w:rPr>
          <w:rStyle w:val="normaltextrun"/>
          <w:rFonts w:asciiTheme="minorHAnsi" w:hAnsiTheme="minorHAnsi" w:cstheme="minorHAnsi"/>
          <w:sz w:val="22"/>
          <w:szCs w:val="22"/>
        </w:rPr>
        <w:t>28</w:t>
      </w:r>
      <w:r w:rsidR="00C44E06" w:rsidRPr="004A1AC9">
        <w:rPr>
          <w:rStyle w:val="normaltextrun"/>
          <w:rFonts w:asciiTheme="minorHAnsi" w:hAnsiTheme="minorHAnsi" w:cstheme="minorHAnsi"/>
          <w:sz w:val="22"/>
          <w:szCs w:val="22"/>
        </w:rPr>
        <w:t xml:space="preserve"> </w:t>
      </w:r>
      <w:r w:rsidRPr="004A1AC9">
        <w:rPr>
          <w:rStyle w:val="normaltextrun"/>
          <w:rFonts w:asciiTheme="minorHAnsi" w:hAnsiTheme="minorHAnsi" w:cstheme="minorHAnsi"/>
          <w:sz w:val="22"/>
          <w:szCs w:val="22"/>
        </w:rPr>
        <w:t>@ </w:t>
      </w:r>
      <w:r w:rsidR="002F1FCA" w:rsidRPr="004A1AC9">
        <w:rPr>
          <w:rStyle w:val="normaltextrun"/>
          <w:rFonts w:asciiTheme="minorHAnsi" w:hAnsiTheme="minorHAnsi" w:cstheme="minorHAnsi"/>
          <w:sz w:val="22"/>
          <w:szCs w:val="22"/>
        </w:rPr>
        <w:t>1</w:t>
      </w:r>
      <w:r w:rsidR="004A39EE" w:rsidRPr="004A1AC9">
        <w:rPr>
          <w:rStyle w:val="normaltextrun"/>
          <w:rFonts w:asciiTheme="minorHAnsi" w:hAnsiTheme="minorHAnsi" w:cstheme="minorHAnsi"/>
          <w:sz w:val="22"/>
          <w:szCs w:val="22"/>
        </w:rPr>
        <w:t>0</w:t>
      </w:r>
      <w:r w:rsidR="007A2ED8" w:rsidRPr="004A1AC9">
        <w:rPr>
          <w:rStyle w:val="normaltextrun"/>
          <w:rFonts w:asciiTheme="minorHAnsi" w:hAnsiTheme="minorHAnsi" w:cstheme="minorHAnsi"/>
          <w:sz w:val="22"/>
          <w:szCs w:val="22"/>
        </w:rPr>
        <w:t>:00</w:t>
      </w:r>
      <w:r w:rsidR="002F1FCA" w:rsidRPr="004A1AC9">
        <w:rPr>
          <w:rStyle w:val="normaltextrun"/>
          <w:rFonts w:asciiTheme="minorHAnsi" w:hAnsiTheme="minorHAnsi" w:cstheme="minorHAnsi"/>
          <w:sz w:val="22"/>
          <w:szCs w:val="22"/>
        </w:rPr>
        <w:t>A</w:t>
      </w:r>
      <w:r w:rsidRPr="004A1AC9">
        <w:rPr>
          <w:rStyle w:val="normaltextrun"/>
          <w:rFonts w:asciiTheme="minorHAnsi" w:hAnsiTheme="minorHAnsi" w:cstheme="minorHAnsi"/>
          <w:sz w:val="22"/>
          <w:szCs w:val="22"/>
        </w:rPr>
        <w:t>M</w:t>
      </w:r>
    </w:p>
    <w:p w14:paraId="0D360C2B" w14:textId="77777777" w:rsidR="004A1AC9" w:rsidRPr="004A1AC9" w:rsidRDefault="004A1AC9" w:rsidP="004A1AC9">
      <w:pPr>
        <w:spacing w:before="100" w:beforeAutospacing="1" w:after="100" w:afterAutospacing="1"/>
        <w:rPr>
          <w:rFonts w:eastAsia="Times New Roman" w:cstheme="minorHAnsi"/>
        </w:rPr>
      </w:pPr>
      <w:r w:rsidRPr="004A1AC9">
        <w:rPr>
          <w:rFonts w:eastAsia="Times New Roman" w:cstheme="minorHAnsi"/>
          <w:b/>
          <w:bCs/>
          <w:u w:val="single"/>
        </w:rPr>
        <w:t>Agenda Items for 10/28</w:t>
      </w:r>
      <w:r w:rsidRPr="004A1AC9">
        <w:rPr>
          <w:rFonts w:eastAsia="Times New Roman" w:cstheme="minorHAnsi"/>
        </w:rPr>
        <w:t>:</w:t>
      </w:r>
    </w:p>
    <w:p w14:paraId="6D7D8E0F" w14:textId="77777777" w:rsidR="004A1AC9" w:rsidRPr="004A1AC9" w:rsidRDefault="004A1AC9" w:rsidP="004A1AC9">
      <w:pPr>
        <w:numPr>
          <w:ilvl w:val="0"/>
          <w:numId w:val="42"/>
        </w:numPr>
        <w:spacing w:before="100" w:beforeAutospacing="1" w:after="100" w:afterAutospacing="1"/>
        <w:rPr>
          <w:rFonts w:eastAsia="Times New Roman" w:cstheme="minorHAnsi"/>
        </w:rPr>
      </w:pPr>
      <w:r w:rsidRPr="004A1AC9">
        <w:rPr>
          <w:rFonts w:eastAsia="Times New Roman" w:cstheme="minorHAnsi"/>
        </w:rPr>
        <w:t>Update from RO</w:t>
      </w:r>
    </w:p>
    <w:p w14:paraId="04BFB762" w14:textId="77777777" w:rsidR="004A1AC9" w:rsidRPr="004A1AC9" w:rsidRDefault="004A1AC9" w:rsidP="004A1AC9">
      <w:pPr>
        <w:numPr>
          <w:ilvl w:val="0"/>
          <w:numId w:val="42"/>
        </w:numPr>
        <w:spacing w:before="100" w:beforeAutospacing="1" w:after="100" w:afterAutospacing="1"/>
        <w:rPr>
          <w:rFonts w:eastAsia="Times New Roman" w:cstheme="minorHAnsi"/>
        </w:rPr>
      </w:pPr>
      <w:r w:rsidRPr="004A1AC9">
        <w:rPr>
          <w:rFonts w:eastAsia="Times New Roman" w:cstheme="minorHAnsi"/>
        </w:rPr>
        <w:t>Discussion on Spring Undergraduate Student Employment</w:t>
      </w:r>
    </w:p>
    <w:p w14:paraId="49EAEDA9" w14:textId="77777777" w:rsidR="004A1AC9" w:rsidRPr="004A1AC9" w:rsidRDefault="004A1AC9" w:rsidP="004A1AC9">
      <w:pPr>
        <w:numPr>
          <w:ilvl w:val="0"/>
          <w:numId w:val="42"/>
        </w:numPr>
        <w:spacing w:before="100" w:beforeAutospacing="1" w:after="100" w:afterAutospacing="1"/>
        <w:rPr>
          <w:rFonts w:eastAsia="Times New Roman" w:cstheme="minorHAnsi"/>
        </w:rPr>
      </w:pPr>
      <w:r w:rsidRPr="004A1AC9">
        <w:rPr>
          <w:rFonts w:eastAsia="Times New Roman" w:cstheme="minorHAnsi"/>
        </w:rPr>
        <w:t>Update on Faculty Survey</w:t>
      </w:r>
    </w:p>
    <w:p w14:paraId="54AC5C09" w14:textId="77777777" w:rsidR="004A1AC9" w:rsidRPr="004A1AC9" w:rsidRDefault="004A1AC9" w:rsidP="004A1AC9">
      <w:pPr>
        <w:numPr>
          <w:ilvl w:val="0"/>
          <w:numId w:val="42"/>
        </w:numPr>
        <w:spacing w:before="100" w:beforeAutospacing="1" w:after="100" w:afterAutospacing="1"/>
        <w:rPr>
          <w:rFonts w:eastAsia="Times New Roman" w:cstheme="minorHAnsi"/>
        </w:rPr>
      </w:pPr>
      <w:r w:rsidRPr="004A1AC9">
        <w:rPr>
          <w:rFonts w:eastAsia="Times New Roman" w:cstheme="minorHAnsi"/>
        </w:rPr>
        <w:t>Update from Team (Facilities, IT, TILT, etc.)</w:t>
      </w:r>
    </w:p>
    <w:p w14:paraId="7353B7D5" w14:textId="77777777" w:rsidR="004A1AC9" w:rsidRPr="004A1AC9" w:rsidRDefault="004A1AC9" w:rsidP="004A1AC9">
      <w:pPr>
        <w:numPr>
          <w:ilvl w:val="0"/>
          <w:numId w:val="42"/>
        </w:numPr>
        <w:spacing w:before="100" w:beforeAutospacing="1" w:after="100" w:afterAutospacing="1"/>
        <w:rPr>
          <w:rFonts w:eastAsia="Times New Roman" w:cstheme="minorHAnsi"/>
        </w:rPr>
      </w:pPr>
      <w:r w:rsidRPr="004A1AC9">
        <w:rPr>
          <w:rFonts w:eastAsia="Times New Roman" w:cstheme="minorHAnsi"/>
        </w:rPr>
        <w:t>Update on Post-Fall Break Communications</w:t>
      </w:r>
    </w:p>
    <w:p w14:paraId="6DC05C2A" w14:textId="77777777" w:rsidR="004A1AC9" w:rsidRPr="004A1AC9" w:rsidRDefault="004A1AC9" w:rsidP="004A1AC9">
      <w:pPr>
        <w:numPr>
          <w:ilvl w:val="0"/>
          <w:numId w:val="42"/>
        </w:numPr>
        <w:spacing w:before="100" w:beforeAutospacing="1" w:after="100" w:afterAutospacing="1"/>
        <w:rPr>
          <w:rFonts w:eastAsia="Times New Roman" w:cstheme="minorHAnsi"/>
        </w:rPr>
      </w:pPr>
      <w:r w:rsidRPr="004A1AC9">
        <w:rPr>
          <w:rFonts w:eastAsia="Times New Roman" w:cstheme="minorHAnsi"/>
        </w:rPr>
        <w:t>Update on Spring Section Requests</w:t>
      </w:r>
    </w:p>
    <w:p w14:paraId="079CA5C8" w14:textId="77777777" w:rsidR="004A1AC9" w:rsidRPr="004A1AC9" w:rsidRDefault="004A1AC9" w:rsidP="004A1AC9">
      <w:pPr>
        <w:rPr>
          <w:rFonts w:eastAsia="Times New Roman" w:cstheme="minorHAnsi"/>
        </w:rPr>
      </w:pPr>
      <w:r w:rsidRPr="004A1AC9">
        <w:rPr>
          <w:rFonts w:eastAsia="Times New Roman" w:cstheme="minorHAnsi"/>
          <w:b/>
          <w:bCs/>
        </w:rPr>
        <w:t>Update from RO</w:t>
      </w:r>
      <w:r w:rsidRPr="004A1AC9">
        <w:rPr>
          <w:rFonts w:eastAsia="Times New Roman" w:cstheme="minorHAnsi"/>
        </w:rPr>
        <w:t xml:space="preserve"> - Julia Murphy noted there had been questions on classrooms and classroom availability. She has reviewed the classroom spaces. There are numerous classrooms available; however, the majority are limited to less than 20 students due to social distancing requirements limiting capacity. </w:t>
      </w:r>
    </w:p>
    <w:p w14:paraId="1F909A23" w14:textId="77777777" w:rsidR="004A1AC9" w:rsidRPr="004A1AC9" w:rsidRDefault="004A1AC9" w:rsidP="004A1AC9">
      <w:pPr>
        <w:rPr>
          <w:rFonts w:eastAsia="Times New Roman" w:cstheme="minorHAnsi"/>
        </w:rPr>
      </w:pPr>
    </w:p>
    <w:p w14:paraId="0975F833" w14:textId="77777777" w:rsidR="004A1AC9" w:rsidRPr="004A1AC9" w:rsidRDefault="004A1AC9" w:rsidP="004A1AC9">
      <w:pPr>
        <w:rPr>
          <w:rFonts w:eastAsia="Times New Roman" w:cstheme="minorHAnsi"/>
        </w:rPr>
      </w:pPr>
      <w:r w:rsidRPr="004A1AC9">
        <w:rPr>
          <w:rFonts w:eastAsia="Times New Roman" w:cstheme="minorHAnsi"/>
        </w:rPr>
        <w:t>There are many classrooms available during the day seating under 20 students.</w:t>
      </w:r>
    </w:p>
    <w:p w14:paraId="0DBF7AF2" w14:textId="77777777" w:rsidR="004A1AC9" w:rsidRPr="004A1AC9" w:rsidRDefault="004A1AC9" w:rsidP="004A1AC9">
      <w:pPr>
        <w:numPr>
          <w:ilvl w:val="0"/>
          <w:numId w:val="43"/>
        </w:numPr>
        <w:spacing w:before="100" w:beforeAutospacing="1" w:after="100" w:afterAutospacing="1"/>
        <w:rPr>
          <w:rFonts w:eastAsia="Times New Roman" w:cstheme="minorHAnsi"/>
        </w:rPr>
      </w:pPr>
      <w:r w:rsidRPr="004A1AC9">
        <w:rPr>
          <w:rFonts w:eastAsia="Times New Roman" w:cstheme="minorHAnsi"/>
        </w:rPr>
        <w:t>MWF 9:00-9:50 - 72 rooms open (71 seat less than 20 students)</w:t>
      </w:r>
    </w:p>
    <w:p w14:paraId="05DC5528" w14:textId="77777777" w:rsidR="004A1AC9" w:rsidRPr="004A1AC9" w:rsidRDefault="004A1AC9" w:rsidP="004A1AC9">
      <w:pPr>
        <w:numPr>
          <w:ilvl w:val="0"/>
          <w:numId w:val="43"/>
        </w:numPr>
        <w:spacing w:before="100" w:beforeAutospacing="1" w:after="100" w:afterAutospacing="1"/>
        <w:rPr>
          <w:rFonts w:eastAsia="Times New Roman" w:cstheme="minorHAnsi"/>
        </w:rPr>
      </w:pPr>
      <w:r w:rsidRPr="004A1AC9">
        <w:rPr>
          <w:rFonts w:eastAsia="Times New Roman" w:cstheme="minorHAnsi"/>
        </w:rPr>
        <w:t>MWF 10:00-10:50 - 62 rooms open (61 seat less than 20 students)</w:t>
      </w:r>
    </w:p>
    <w:p w14:paraId="70BB9EB1" w14:textId="77777777" w:rsidR="004A1AC9" w:rsidRPr="004A1AC9" w:rsidRDefault="004A1AC9" w:rsidP="004A1AC9">
      <w:pPr>
        <w:numPr>
          <w:ilvl w:val="0"/>
          <w:numId w:val="43"/>
        </w:numPr>
        <w:spacing w:before="100" w:beforeAutospacing="1" w:after="100" w:afterAutospacing="1"/>
        <w:rPr>
          <w:rFonts w:eastAsia="Times New Roman" w:cstheme="minorHAnsi"/>
        </w:rPr>
      </w:pPr>
      <w:r w:rsidRPr="004A1AC9">
        <w:rPr>
          <w:rFonts w:eastAsia="Times New Roman" w:cstheme="minorHAnsi"/>
        </w:rPr>
        <w:t>TR 11:00-12:15 - 70 rooms open (68 seat less than 20 students)</w:t>
      </w:r>
    </w:p>
    <w:p w14:paraId="68C3F139" w14:textId="77777777" w:rsidR="004A1AC9" w:rsidRPr="004A1AC9" w:rsidRDefault="004A1AC9" w:rsidP="004A1AC9">
      <w:pPr>
        <w:spacing w:before="100" w:beforeAutospacing="1" w:after="100" w:afterAutospacing="1"/>
        <w:rPr>
          <w:rFonts w:eastAsia="Times New Roman" w:cstheme="minorHAnsi"/>
        </w:rPr>
      </w:pPr>
      <w:r w:rsidRPr="004A1AC9">
        <w:rPr>
          <w:rFonts w:eastAsia="Times New Roman" w:cstheme="minorHAnsi"/>
        </w:rPr>
        <w:t>There are more large classrooms available in the evening hours.</w:t>
      </w:r>
    </w:p>
    <w:p w14:paraId="4009FA8A" w14:textId="77777777" w:rsidR="004A1AC9" w:rsidRPr="004A1AC9" w:rsidRDefault="004A1AC9" w:rsidP="004A1AC9">
      <w:pPr>
        <w:numPr>
          <w:ilvl w:val="0"/>
          <w:numId w:val="44"/>
        </w:numPr>
        <w:spacing w:before="100" w:beforeAutospacing="1" w:after="100" w:afterAutospacing="1"/>
        <w:rPr>
          <w:rFonts w:eastAsia="Times New Roman" w:cstheme="minorHAnsi"/>
        </w:rPr>
      </w:pPr>
      <w:r w:rsidRPr="004A1AC9">
        <w:rPr>
          <w:rFonts w:eastAsia="Times New Roman" w:cstheme="minorHAnsi"/>
        </w:rPr>
        <w:t>MWF 5:00-5:50 - 132 rooms open (7 seat over 50 students while the majority seat less than 20 students)</w:t>
      </w:r>
    </w:p>
    <w:p w14:paraId="59DD4A03" w14:textId="77777777" w:rsidR="004A1AC9" w:rsidRPr="004A1AC9" w:rsidRDefault="004A1AC9" w:rsidP="004A1AC9">
      <w:pPr>
        <w:numPr>
          <w:ilvl w:val="0"/>
          <w:numId w:val="44"/>
        </w:numPr>
        <w:spacing w:before="100" w:beforeAutospacing="1" w:after="100" w:afterAutospacing="1"/>
        <w:rPr>
          <w:rFonts w:eastAsia="Times New Roman" w:cstheme="minorHAnsi"/>
        </w:rPr>
      </w:pPr>
      <w:r w:rsidRPr="004A1AC9">
        <w:rPr>
          <w:rFonts w:eastAsia="Times New Roman" w:cstheme="minorHAnsi"/>
        </w:rPr>
        <w:t>MWF 6:00-6:50 - 154 rooms open (10 seat over 50 students)</w:t>
      </w:r>
    </w:p>
    <w:p w14:paraId="196D32AE" w14:textId="77777777" w:rsidR="004A1AC9" w:rsidRPr="004A1AC9" w:rsidRDefault="004A1AC9" w:rsidP="004A1AC9">
      <w:pPr>
        <w:rPr>
          <w:rFonts w:eastAsia="Times New Roman" w:cstheme="minorHAnsi"/>
        </w:rPr>
      </w:pPr>
      <w:r w:rsidRPr="004A1AC9">
        <w:rPr>
          <w:rFonts w:eastAsia="Times New Roman" w:cstheme="minorHAnsi"/>
        </w:rPr>
        <w:t>Julia Murphy has heard from departments that want to offer F2F courses but do not have an available classroom. There are 200 sections listed as F2F instruction that do not fit in the classroom. There are 60 sections without a room. Julia Murphy noted that these issues would be resolved prior to student registration.</w:t>
      </w:r>
    </w:p>
    <w:p w14:paraId="0D3DEBAB" w14:textId="77777777" w:rsidR="004A1AC9" w:rsidRPr="004A1AC9" w:rsidRDefault="004A1AC9" w:rsidP="004A1AC9">
      <w:pPr>
        <w:rPr>
          <w:rFonts w:eastAsia="Times New Roman" w:cstheme="minorHAnsi"/>
        </w:rPr>
      </w:pPr>
    </w:p>
    <w:p w14:paraId="1B86CA47" w14:textId="77777777" w:rsidR="004A1AC9" w:rsidRPr="004A1AC9" w:rsidRDefault="004A1AC9" w:rsidP="004A1AC9">
      <w:pPr>
        <w:rPr>
          <w:rFonts w:eastAsia="Times New Roman" w:cstheme="minorHAnsi"/>
        </w:rPr>
      </w:pPr>
      <w:r w:rsidRPr="004A1AC9">
        <w:rPr>
          <w:rFonts w:eastAsia="Times New Roman" w:cstheme="minorHAnsi"/>
        </w:rPr>
        <w:t>Julia Murphy noted that by November 6 data would be available on the percentage of F2F, hybrid, and online. </w:t>
      </w:r>
    </w:p>
    <w:p w14:paraId="1D0AC064" w14:textId="77777777" w:rsidR="004A1AC9" w:rsidRPr="004A1AC9" w:rsidRDefault="004A1AC9" w:rsidP="004A1AC9">
      <w:pPr>
        <w:rPr>
          <w:rFonts w:eastAsia="Times New Roman" w:cstheme="minorHAnsi"/>
        </w:rPr>
      </w:pPr>
    </w:p>
    <w:p w14:paraId="40837174" w14:textId="77777777" w:rsidR="004A1AC9" w:rsidRPr="004A1AC9" w:rsidRDefault="004A1AC9" w:rsidP="004A1AC9">
      <w:pPr>
        <w:rPr>
          <w:rFonts w:eastAsia="Times New Roman" w:cstheme="minorHAnsi"/>
        </w:rPr>
      </w:pPr>
      <w:r w:rsidRPr="004A1AC9">
        <w:rPr>
          <w:rFonts w:eastAsia="Times New Roman" w:cstheme="minorHAnsi"/>
        </w:rPr>
        <w:t>Kelly Long noted we need to encourage faculty to use the 5:00-8:00 timeblock. We would bring forward the data on classroom availability at the COD (October 28 at 1:00pm). </w:t>
      </w:r>
    </w:p>
    <w:p w14:paraId="0DA440AA" w14:textId="77777777" w:rsidR="004A1AC9" w:rsidRPr="004A1AC9" w:rsidRDefault="004A1AC9" w:rsidP="004A1AC9">
      <w:pPr>
        <w:rPr>
          <w:rFonts w:eastAsia="Times New Roman" w:cstheme="minorHAnsi"/>
        </w:rPr>
      </w:pPr>
    </w:p>
    <w:p w14:paraId="71518535" w14:textId="77777777" w:rsidR="004A1AC9" w:rsidRPr="004A1AC9" w:rsidRDefault="004A1AC9" w:rsidP="004A1AC9">
      <w:pPr>
        <w:rPr>
          <w:rFonts w:eastAsia="Times New Roman" w:cstheme="minorHAnsi"/>
        </w:rPr>
      </w:pPr>
      <w:r w:rsidRPr="004A1AC9">
        <w:rPr>
          <w:rFonts w:eastAsia="Times New Roman" w:cstheme="minorHAnsi"/>
        </w:rPr>
        <w:t>What type of response has been received on messaging for the RO creating hybrid sections in partnership with departments? Julia Murphy noted a small uptick in creating hybrid sections for student rotations but nothing significant. </w:t>
      </w:r>
    </w:p>
    <w:p w14:paraId="5F703F15" w14:textId="77777777" w:rsidR="004A1AC9" w:rsidRPr="004A1AC9" w:rsidRDefault="004A1AC9" w:rsidP="004A1AC9">
      <w:pPr>
        <w:rPr>
          <w:rFonts w:eastAsia="Times New Roman" w:cstheme="minorHAnsi"/>
        </w:rPr>
      </w:pPr>
    </w:p>
    <w:p w14:paraId="7030FA25" w14:textId="0A914257" w:rsidR="004A1AC9" w:rsidRPr="004A1AC9" w:rsidRDefault="004A1AC9" w:rsidP="004A1AC9">
      <w:pPr>
        <w:rPr>
          <w:rFonts w:eastAsia="Times New Roman" w:cstheme="minorHAnsi"/>
        </w:rPr>
      </w:pPr>
      <w:r w:rsidRPr="004A1AC9">
        <w:rPr>
          <w:rFonts w:eastAsia="Times New Roman" w:cstheme="minorHAnsi"/>
        </w:rPr>
        <w:t xml:space="preserve">D Tobiassen Baitinger noted that the student symptom tracker would change. RO web development received a request to change the tracker from a daily symptom tracker to a student symptom reporter. Students would not be required to submit a daily symptom tracker. Students would only report when they are experiencing symptoms. RO </w:t>
      </w:r>
      <w:r w:rsidR="000F1F27">
        <w:rPr>
          <w:rFonts w:eastAsia="Times New Roman" w:cstheme="minorHAnsi"/>
        </w:rPr>
        <w:t xml:space="preserve">is </w:t>
      </w:r>
      <w:r w:rsidRPr="004A1AC9">
        <w:rPr>
          <w:rFonts w:eastAsia="Times New Roman" w:cstheme="minorHAnsi"/>
        </w:rPr>
        <w:t>currently working on this change in coordination with Dell Rae.</w:t>
      </w:r>
    </w:p>
    <w:p w14:paraId="21F93E67" w14:textId="77777777" w:rsidR="004A1AC9" w:rsidRPr="004A1AC9" w:rsidRDefault="004A1AC9" w:rsidP="004A1AC9">
      <w:pPr>
        <w:rPr>
          <w:rFonts w:eastAsia="Times New Roman" w:cstheme="minorHAnsi"/>
        </w:rPr>
      </w:pPr>
    </w:p>
    <w:p w14:paraId="71DBAAB0" w14:textId="77777777" w:rsidR="004A1AC9" w:rsidRPr="004A1AC9" w:rsidRDefault="004A1AC9" w:rsidP="004A1AC9">
      <w:pPr>
        <w:rPr>
          <w:rFonts w:eastAsia="Times New Roman" w:cstheme="minorHAnsi"/>
        </w:rPr>
      </w:pPr>
      <w:r w:rsidRPr="004A1AC9">
        <w:rPr>
          <w:rFonts w:eastAsia="Times New Roman" w:cstheme="minorHAnsi"/>
        </w:rPr>
        <w:t>In regards to Fall 2021, D Tobiassen Baitinger and Julia Murphy have worked behind-the-scenes on a proposal for recommendations. The proposal should be completed within the next few days. It would be modeled on Fall 2020 and Spring 2021. </w:t>
      </w:r>
    </w:p>
    <w:p w14:paraId="133027C3" w14:textId="77777777" w:rsidR="004A1AC9" w:rsidRPr="004A1AC9" w:rsidRDefault="004A1AC9" w:rsidP="004A1AC9">
      <w:pPr>
        <w:rPr>
          <w:rFonts w:eastAsia="Times New Roman" w:cstheme="minorHAnsi"/>
        </w:rPr>
      </w:pPr>
    </w:p>
    <w:p w14:paraId="39722733" w14:textId="77777777" w:rsidR="004A1AC9" w:rsidRPr="004A1AC9" w:rsidRDefault="004A1AC9" w:rsidP="004A1AC9">
      <w:pPr>
        <w:rPr>
          <w:rFonts w:eastAsia="Times New Roman" w:cstheme="minorHAnsi"/>
        </w:rPr>
      </w:pPr>
      <w:r w:rsidRPr="004A1AC9">
        <w:rPr>
          <w:rFonts w:eastAsia="Times New Roman" w:cstheme="minorHAnsi"/>
        </w:rPr>
        <w:t>Kelly Long noted two things for RO:</w:t>
      </w:r>
    </w:p>
    <w:p w14:paraId="6B56B4AE" w14:textId="77777777" w:rsidR="004A1AC9" w:rsidRPr="004A1AC9" w:rsidRDefault="004A1AC9" w:rsidP="004A1AC9">
      <w:pPr>
        <w:numPr>
          <w:ilvl w:val="0"/>
          <w:numId w:val="45"/>
        </w:numPr>
        <w:spacing w:before="100" w:beforeAutospacing="1" w:after="100" w:afterAutospacing="1"/>
        <w:rPr>
          <w:rFonts w:eastAsia="Times New Roman" w:cstheme="minorHAnsi"/>
        </w:rPr>
      </w:pPr>
      <w:r w:rsidRPr="004A1AC9">
        <w:rPr>
          <w:rFonts w:eastAsia="Times New Roman" w:cstheme="minorHAnsi"/>
        </w:rPr>
        <w:t>Two ASCSU students are interested in conducting a student survey. Laura Jensen would work with D Tobiassen Baitinger on the survey. This would help Laura Jensen have a mechanism for oversight of the survey.</w:t>
      </w:r>
    </w:p>
    <w:p w14:paraId="785E594A" w14:textId="77777777" w:rsidR="004A1AC9" w:rsidRPr="004A1AC9" w:rsidRDefault="004A1AC9" w:rsidP="004A1AC9">
      <w:pPr>
        <w:numPr>
          <w:ilvl w:val="0"/>
          <w:numId w:val="45"/>
        </w:numPr>
        <w:spacing w:before="100" w:beforeAutospacing="1" w:after="100" w:afterAutospacing="1"/>
        <w:rPr>
          <w:rFonts w:eastAsia="Times New Roman" w:cstheme="minorHAnsi"/>
        </w:rPr>
      </w:pPr>
      <w:r w:rsidRPr="004A1AC9">
        <w:rPr>
          <w:rFonts w:eastAsia="Times New Roman" w:cstheme="minorHAnsi"/>
        </w:rPr>
        <w:t>Provost Pedersen and/or Dell Rae would contact RO about the need for a data set that would enable reaching communities across campus about testing. </w:t>
      </w:r>
    </w:p>
    <w:p w14:paraId="15B02901" w14:textId="01AACB2B" w:rsidR="004A1AC9" w:rsidRPr="004A1AC9" w:rsidRDefault="004A1AC9" w:rsidP="004A1AC9">
      <w:pPr>
        <w:rPr>
          <w:rFonts w:eastAsia="Times New Roman" w:cstheme="minorHAnsi"/>
        </w:rPr>
      </w:pPr>
      <w:r w:rsidRPr="004A1AC9">
        <w:rPr>
          <w:rFonts w:eastAsia="Times New Roman" w:cstheme="minorHAnsi"/>
        </w:rPr>
        <w:t>Beth Walker asked about the daily symptom tracker for employees. Would this tracker be changed as well? Yes, there would be symptom reporter for employees. D Tobiassen Baitinger noted the student tracker (RO) and employee tracker (ACNS) are two different development efforts. </w:t>
      </w:r>
    </w:p>
    <w:p w14:paraId="2221B8EC" w14:textId="77777777" w:rsidR="004A1AC9" w:rsidRPr="004A1AC9" w:rsidRDefault="004A1AC9" w:rsidP="004A1AC9">
      <w:pPr>
        <w:rPr>
          <w:rFonts w:eastAsia="Times New Roman" w:cstheme="minorHAnsi"/>
        </w:rPr>
      </w:pPr>
    </w:p>
    <w:p w14:paraId="02BFFA00" w14:textId="77777777" w:rsidR="004A1AC9" w:rsidRPr="004A1AC9" w:rsidRDefault="004A1AC9" w:rsidP="004A1AC9">
      <w:pPr>
        <w:rPr>
          <w:rFonts w:eastAsia="Times New Roman" w:cstheme="minorHAnsi"/>
        </w:rPr>
      </w:pPr>
      <w:r w:rsidRPr="004A1AC9">
        <w:rPr>
          <w:rFonts w:eastAsia="Times New Roman" w:cstheme="minorHAnsi"/>
          <w:b/>
          <w:bCs/>
        </w:rPr>
        <w:t>Update on Faculty Survey</w:t>
      </w:r>
      <w:r w:rsidRPr="004A1AC9">
        <w:rPr>
          <w:rFonts w:eastAsia="Times New Roman" w:cstheme="minorHAnsi"/>
        </w:rPr>
        <w:t xml:space="preserve"> - Beth Walker had sent the preliminary results to the Team. She would present the key survey results to COD within the next two weeks.</w:t>
      </w:r>
    </w:p>
    <w:p w14:paraId="19E67153" w14:textId="77777777" w:rsidR="004A1AC9" w:rsidRPr="004A1AC9" w:rsidRDefault="004A1AC9" w:rsidP="004A1AC9">
      <w:pPr>
        <w:rPr>
          <w:rFonts w:eastAsia="Times New Roman" w:cstheme="minorHAnsi"/>
        </w:rPr>
      </w:pPr>
    </w:p>
    <w:p w14:paraId="38962DC9" w14:textId="216AA810" w:rsidR="004A1AC9" w:rsidRPr="004A1AC9" w:rsidRDefault="004A1AC9" w:rsidP="004A1AC9">
      <w:pPr>
        <w:rPr>
          <w:rFonts w:eastAsia="Times New Roman" w:cstheme="minorHAnsi"/>
        </w:rPr>
      </w:pPr>
      <w:r w:rsidRPr="004A1AC9">
        <w:rPr>
          <w:rFonts w:eastAsia="Times New Roman" w:cstheme="minorHAnsi"/>
        </w:rPr>
        <w:t xml:space="preserve">Beth Walker noted that the areas that faculty need assistance had been sent to Brandon Bernier to assist with training </w:t>
      </w:r>
      <w:r w:rsidR="000F1F27" w:rsidRPr="004A1AC9">
        <w:rPr>
          <w:rFonts w:eastAsia="Times New Roman" w:cstheme="minorHAnsi"/>
        </w:rPr>
        <w:t>development. </w:t>
      </w:r>
    </w:p>
    <w:p w14:paraId="74673E13" w14:textId="77777777" w:rsidR="004A1AC9" w:rsidRPr="004A1AC9" w:rsidRDefault="004A1AC9" w:rsidP="004A1AC9">
      <w:pPr>
        <w:rPr>
          <w:rFonts w:eastAsia="Times New Roman" w:cstheme="minorHAnsi"/>
        </w:rPr>
      </w:pPr>
    </w:p>
    <w:p w14:paraId="37C558BD" w14:textId="77777777" w:rsidR="004A1AC9" w:rsidRPr="004A1AC9" w:rsidRDefault="004A1AC9" w:rsidP="004A1AC9">
      <w:pPr>
        <w:rPr>
          <w:rFonts w:eastAsia="Times New Roman" w:cstheme="minorHAnsi"/>
        </w:rPr>
      </w:pPr>
      <w:r w:rsidRPr="004A1AC9">
        <w:rPr>
          <w:rFonts w:eastAsia="Times New Roman" w:cstheme="minorHAnsi"/>
          <w:b/>
          <w:bCs/>
        </w:rPr>
        <w:t>Update on Facilities</w:t>
      </w:r>
      <w:r w:rsidRPr="004A1AC9">
        <w:rPr>
          <w:rFonts w:eastAsia="Times New Roman" w:cstheme="minorHAnsi"/>
        </w:rPr>
        <w:t xml:space="preserve"> - Kristi Buffington did not have an update as they await to hear from PPT. No decisions have been made.</w:t>
      </w:r>
    </w:p>
    <w:p w14:paraId="28EA0BA0" w14:textId="77777777" w:rsidR="004A1AC9" w:rsidRPr="004A1AC9" w:rsidRDefault="004A1AC9" w:rsidP="004A1AC9">
      <w:pPr>
        <w:rPr>
          <w:rFonts w:eastAsia="Times New Roman" w:cstheme="minorHAnsi"/>
        </w:rPr>
      </w:pPr>
    </w:p>
    <w:p w14:paraId="35CCBF1C" w14:textId="37A63B48" w:rsidR="004A1AC9" w:rsidRPr="004A1AC9" w:rsidRDefault="004A1AC9" w:rsidP="004A1AC9">
      <w:pPr>
        <w:rPr>
          <w:rFonts w:eastAsia="Times New Roman" w:cstheme="minorHAnsi"/>
        </w:rPr>
      </w:pPr>
      <w:r w:rsidRPr="004A1AC9">
        <w:rPr>
          <w:rFonts w:eastAsia="Times New Roman" w:cstheme="minorHAnsi"/>
        </w:rPr>
        <w:t xml:space="preserve">Is Facilities sufficiently supplied with PPE supplies? Is it feasible to replace supplies? Kristi Buffington had a conversation with Steve Burn. Facilities </w:t>
      </w:r>
      <w:r w:rsidR="000F1F27">
        <w:rPr>
          <w:rFonts w:eastAsia="Times New Roman" w:cstheme="minorHAnsi"/>
        </w:rPr>
        <w:t>have</w:t>
      </w:r>
      <w:r w:rsidRPr="004A1AC9">
        <w:rPr>
          <w:rFonts w:eastAsia="Times New Roman" w:cstheme="minorHAnsi"/>
        </w:rPr>
        <w:t xml:space="preserve"> calculated that </w:t>
      </w:r>
      <w:r w:rsidR="000F1F27" w:rsidRPr="004A1AC9">
        <w:rPr>
          <w:rFonts w:eastAsia="Times New Roman" w:cstheme="minorHAnsi"/>
        </w:rPr>
        <w:t>fewer supplies</w:t>
      </w:r>
      <w:r w:rsidRPr="004A1AC9">
        <w:rPr>
          <w:rFonts w:eastAsia="Times New Roman" w:cstheme="minorHAnsi"/>
        </w:rPr>
        <w:t xml:space="preserve"> </w:t>
      </w:r>
      <w:r w:rsidR="000F1F27">
        <w:rPr>
          <w:rFonts w:eastAsia="Times New Roman" w:cstheme="minorHAnsi"/>
        </w:rPr>
        <w:t>have been</w:t>
      </w:r>
      <w:r w:rsidRPr="004A1AC9">
        <w:rPr>
          <w:rFonts w:eastAsia="Times New Roman" w:cstheme="minorHAnsi"/>
        </w:rPr>
        <w:t xml:space="preserve"> used than anticipated. There is a </w:t>
      </w:r>
      <w:r w:rsidR="000F1F27" w:rsidRPr="004A1AC9">
        <w:rPr>
          <w:rFonts w:eastAsia="Times New Roman" w:cstheme="minorHAnsi"/>
        </w:rPr>
        <w:t>stockpile</w:t>
      </w:r>
      <w:r w:rsidRPr="004A1AC9">
        <w:rPr>
          <w:rFonts w:eastAsia="Times New Roman" w:cstheme="minorHAnsi"/>
        </w:rPr>
        <w:t xml:space="preserve"> of supplies, as not as much has been replaced as previously thought. Supplies are not running low. </w:t>
      </w:r>
    </w:p>
    <w:p w14:paraId="0ACC61AD" w14:textId="77777777" w:rsidR="004A1AC9" w:rsidRPr="004A1AC9" w:rsidRDefault="004A1AC9" w:rsidP="004A1AC9">
      <w:pPr>
        <w:rPr>
          <w:rFonts w:eastAsia="Times New Roman" w:cstheme="minorHAnsi"/>
        </w:rPr>
      </w:pPr>
    </w:p>
    <w:p w14:paraId="5DCBEEC8" w14:textId="114B8204" w:rsidR="004A1AC9" w:rsidRPr="004A1AC9" w:rsidRDefault="004A1AC9" w:rsidP="004A1AC9">
      <w:pPr>
        <w:rPr>
          <w:rFonts w:eastAsia="Times New Roman" w:cstheme="minorHAnsi"/>
        </w:rPr>
      </w:pPr>
      <w:r w:rsidRPr="004A1AC9">
        <w:rPr>
          <w:rFonts w:eastAsia="Times New Roman" w:cstheme="minorHAnsi"/>
        </w:rPr>
        <w:t xml:space="preserve">Kelly Long noted two concerns. Are students cleaning their areas? Are we not having as much in-person contact? Kristi Buffington noted the buildings do feel empty. It does not seem there are not as many classes </w:t>
      </w:r>
      <w:r w:rsidR="000F1F27">
        <w:rPr>
          <w:rFonts w:eastAsia="Times New Roman" w:cstheme="minorHAnsi"/>
        </w:rPr>
        <w:t>as</w:t>
      </w:r>
      <w:r w:rsidRPr="004A1AC9">
        <w:rPr>
          <w:rFonts w:eastAsia="Times New Roman" w:cstheme="minorHAnsi"/>
        </w:rPr>
        <w:t xml:space="preserve"> should be there. </w:t>
      </w:r>
    </w:p>
    <w:p w14:paraId="73944CB0" w14:textId="77777777" w:rsidR="004A1AC9" w:rsidRPr="004A1AC9" w:rsidRDefault="004A1AC9" w:rsidP="004A1AC9">
      <w:pPr>
        <w:rPr>
          <w:rFonts w:eastAsia="Times New Roman" w:cstheme="minorHAnsi"/>
        </w:rPr>
      </w:pPr>
    </w:p>
    <w:p w14:paraId="1B4EFA92" w14:textId="77777777" w:rsidR="004A1AC9" w:rsidRPr="004A1AC9" w:rsidRDefault="004A1AC9" w:rsidP="004A1AC9">
      <w:pPr>
        <w:rPr>
          <w:rFonts w:eastAsia="Times New Roman" w:cstheme="minorHAnsi"/>
        </w:rPr>
      </w:pPr>
      <w:r w:rsidRPr="004A1AC9">
        <w:rPr>
          <w:rFonts w:eastAsia="Times New Roman" w:cstheme="minorHAnsi"/>
        </w:rPr>
        <w:t>Ben Withers noted that Ken Quintana would be organizing a Team to review classroom occupancy within the buildings. Ben Withers had been asked to join the Team, which would meet once a week. There is an intention to clarify post-Fall Break plans.</w:t>
      </w:r>
    </w:p>
    <w:p w14:paraId="3FEF659E" w14:textId="77777777" w:rsidR="004A1AC9" w:rsidRPr="004A1AC9" w:rsidRDefault="004A1AC9" w:rsidP="004A1AC9">
      <w:pPr>
        <w:rPr>
          <w:rFonts w:eastAsia="Times New Roman" w:cstheme="minorHAnsi"/>
        </w:rPr>
      </w:pPr>
    </w:p>
    <w:p w14:paraId="5E1A292D" w14:textId="77777777" w:rsidR="004A1AC9" w:rsidRPr="004A1AC9" w:rsidRDefault="004A1AC9" w:rsidP="004A1AC9">
      <w:pPr>
        <w:rPr>
          <w:rFonts w:eastAsia="Times New Roman" w:cstheme="minorHAnsi"/>
        </w:rPr>
      </w:pPr>
      <w:r w:rsidRPr="004A1AC9">
        <w:rPr>
          <w:rFonts w:eastAsia="Times New Roman" w:cstheme="minorHAnsi"/>
          <w:b/>
          <w:bCs/>
        </w:rPr>
        <w:t xml:space="preserve">Discussion on Spring Undergraduate Student Employment </w:t>
      </w:r>
      <w:r w:rsidRPr="004A1AC9">
        <w:rPr>
          <w:rFonts w:eastAsia="Times New Roman" w:cstheme="minorHAnsi"/>
        </w:rPr>
        <w:t>- Cheyenne Hall noted the Team would have between $1.59 and $2 million available for Spring 2021. Available funds would probably closer to $2 million. She would have a better idea on October 30, when the period ends.</w:t>
      </w:r>
    </w:p>
    <w:p w14:paraId="2CAA87D4" w14:textId="77777777" w:rsidR="004A1AC9" w:rsidRPr="004A1AC9" w:rsidRDefault="004A1AC9" w:rsidP="004A1AC9">
      <w:pPr>
        <w:rPr>
          <w:rFonts w:eastAsia="Times New Roman" w:cstheme="minorHAnsi"/>
        </w:rPr>
      </w:pPr>
    </w:p>
    <w:p w14:paraId="252999BF" w14:textId="77777777" w:rsidR="004A1AC9" w:rsidRPr="004A1AC9" w:rsidRDefault="004A1AC9" w:rsidP="004A1AC9">
      <w:pPr>
        <w:rPr>
          <w:rFonts w:eastAsia="Times New Roman" w:cstheme="minorHAnsi"/>
        </w:rPr>
      </w:pPr>
      <w:r w:rsidRPr="004A1AC9">
        <w:rPr>
          <w:rFonts w:eastAsia="Times New Roman" w:cstheme="minorHAnsi"/>
        </w:rPr>
        <w:t>If all sections requests were approved (approximately $1.3 million), we would have $700K remaining. We would have a substantial carryover that could be used for summer as well.</w:t>
      </w:r>
    </w:p>
    <w:p w14:paraId="47FC0409" w14:textId="77777777" w:rsidR="004A1AC9" w:rsidRPr="004A1AC9" w:rsidRDefault="004A1AC9" w:rsidP="004A1AC9">
      <w:pPr>
        <w:rPr>
          <w:rFonts w:eastAsia="Times New Roman" w:cstheme="minorHAnsi"/>
        </w:rPr>
      </w:pPr>
    </w:p>
    <w:p w14:paraId="2A33AA55" w14:textId="77777777" w:rsidR="004A1AC9" w:rsidRPr="004A1AC9" w:rsidRDefault="004A1AC9" w:rsidP="004A1AC9">
      <w:pPr>
        <w:rPr>
          <w:rFonts w:eastAsia="Times New Roman" w:cstheme="minorHAnsi"/>
        </w:rPr>
      </w:pPr>
      <w:r w:rsidRPr="004A1AC9">
        <w:rPr>
          <w:rFonts w:eastAsia="Times New Roman" w:cstheme="minorHAnsi"/>
        </w:rPr>
        <w:t>How do we want to deploy the funds? Do we want to set an arbitrary limit? Do we want a similar invitation process? How do we address colleges that included undergraduate student employment as part of their section requests? Should they have an opportunity to convert undergraduate student assistants to requests for GTAs? Colleges could then petition for undergraduate employment separately.</w:t>
      </w:r>
    </w:p>
    <w:p w14:paraId="1B1A4949" w14:textId="77777777" w:rsidR="004A1AC9" w:rsidRPr="004A1AC9" w:rsidRDefault="004A1AC9" w:rsidP="004A1AC9">
      <w:pPr>
        <w:rPr>
          <w:rFonts w:eastAsia="Times New Roman" w:cstheme="minorHAnsi"/>
        </w:rPr>
      </w:pPr>
    </w:p>
    <w:p w14:paraId="5A7A3728" w14:textId="7ECAC357" w:rsidR="004A1AC9" w:rsidRPr="004A1AC9" w:rsidRDefault="004A1AC9" w:rsidP="004A1AC9">
      <w:pPr>
        <w:rPr>
          <w:rFonts w:eastAsia="Times New Roman" w:cstheme="minorHAnsi"/>
        </w:rPr>
      </w:pPr>
      <w:r w:rsidRPr="004A1AC9">
        <w:rPr>
          <w:rFonts w:eastAsia="Times New Roman" w:cstheme="minorHAnsi"/>
        </w:rPr>
        <w:t>Lise Youngblade noted we would want to consider the parameters for undergraduate student employment. </w:t>
      </w:r>
      <w:r w:rsidR="000F1F27" w:rsidRPr="004A1AC9">
        <w:rPr>
          <w:rFonts w:eastAsia="Times New Roman" w:cstheme="minorHAnsi"/>
        </w:rPr>
        <w:t>Whom</w:t>
      </w:r>
      <w:r w:rsidRPr="004A1AC9">
        <w:rPr>
          <w:rFonts w:eastAsia="Times New Roman" w:cstheme="minorHAnsi"/>
        </w:rPr>
        <w:t xml:space="preserve"> are we asking to apply? We need to be </w:t>
      </w:r>
      <w:r w:rsidR="000F1F27" w:rsidRPr="004A1AC9">
        <w:rPr>
          <w:rFonts w:eastAsia="Times New Roman" w:cstheme="minorHAnsi"/>
        </w:rPr>
        <w:t>clearer</w:t>
      </w:r>
      <w:r w:rsidRPr="004A1AC9">
        <w:rPr>
          <w:rFonts w:eastAsia="Times New Roman" w:cstheme="minorHAnsi"/>
        </w:rPr>
        <w:t xml:space="preserve"> about the non-classroom activities that support teaching.</w:t>
      </w:r>
    </w:p>
    <w:p w14:paraId="1DA2D7DE" w14:textId="77777777" w:rsidR="004A1AC9" w:rsidRPr="004A1AC9" w:rsidRDefault="004A1AC9" w:rsidP="004A1AC9">
      <w:pPr>
        <w:rPr>
          <w:rFonts w:eastAsia="Times New Roman" w:cstheme="minorHAnsi"/>
        </w:rPr>
      </w:pPr>
    </w:p>
    <w:p w14:paraId="0B402D6D" w14:textId="77777777" w:rsidR="004A1AC9" w:rsidRPr="004A1AC9" w:rsidRDefault="004A1AC9" w:rsidP="004A1AC9">
      <w:pPr>
        <w:rPr>
          <w:rFonts w:eastAsia="Times New Roman" w:cstheme="minorHAnsi"/>
        </w:rPr>
      </w:pPr>
      <w:r w:rsidRPr="004A1AC9">
        <w:rPr>
          <w:rFonts w:eastAsia="Times New Roman" w:cstheme="minorHAnsi"/>
        </w:rPr>
        <w:t>Are we supporting student success? Are we supporting teaching? What would we be asking? How are the funds designed to be used? For prior requests, funds might not have strictly supported teaching. </w:t>
      </w:r>
    </w:p>
    <w:p w14:paraId="381B76E7" w14:textId="77777777" w:rsidR="004A1AC9" w:rsidRPr="004A1AC9" w:rsidRDefault="004A1AC9" w:rsidP="004A1AC9">
      <w:pPr>
        <w:rPr>
          <w:rFonts w:eastAsia="Times New Roman" w:cstheme="minorHAnsi"/>
        </w:rPr>
      </w:pPr>
    </w:p>
    <w:p w14:paraId="10AD60A0" w14:textId="77777777" w:rsidR="004A1AC9" w:rsidRPr="004A1AC9" w:rsidRDefault="004A1AC9" w:rsidP="004A1AC9">
      <w:pPr>
        <w:rPr>
          <w:rFonts w:eastAsia="Times New Roman" w:cstheme="minorHAnsi"/>
        </w:rPr>
      </w:pPr>
      <w:r w:rsidRPr="004A1AC9">
        <w:rPr>
          <w:rFonts w:eastAsia="Times New Roman" w:cstheme="minorHAnsi"/>
        </w:rPr>
        <w:t>Kelly Long noted student success data suggests that students working on campus have higher retention and timely graduation rates versus students who do not work on campus. From a student success perspective, our ability to provide student employment is important. It might not be directly related to teaching but it is directly related to learning.</w:t>
      </w:r>
    </w:p>
    <w:p w14:paraId="66609265" w14:textId="77777777" w:rsidR="004A1AC9" w:rsidRPr="004A1AC9" w:rsidRDefault="004A1AC9" w:rsidP="004A1AC9">
      <w:pPr>
        <w:rPr>
          <w:rFonts w:eastAsia="Times New Roman" w:cstheme="minorHAnsi"/>
        </w:rPr>
      </w:pPr>
    </w:p>
    <w:p w14:paraId="21DD1658" w14:textId="51D5502F" w:rsidR="004A1AC9" w:rsidRPr="004A1AC9" w:rsidRDefault="004A1AC9" w:rsidP="004A1AC9">
      <w:pPr>
        <w:rPr>
          <w:rFonts w:eastAsia="Times New Roman" w:cstheme="minorHAnsi"/>
        </w:rPr>
      </w:pPr>
      <w:r w:rsidRPr="004A1AC9">
        <w:rPr>
          <w:rFonts w:eastAsia="Times New Roman" w:cstheme="minorHAnsi"/>
        </w:rPr>
        <w:t xml:space="preserve">Lise Youngblade noted there could be a budget implication. There would be more opportunities/requests if messaging </w:t>
      </w:r>
      <w:r w:rsidR="000F1F27" w:rsidRPr="004A1AC9">
        <w:rPr>
          <w:rFonts w:eastAsia="Times New Roman" w:cstheme="minorHAnsi"/>
        </w:rPr>
        <w:t>were</w:t>
      </w:r>
      <w:r w:rsidRPr="004A1AC9">
        <w:rPr>
          <w:rFonts w:eastAsia="Times New Roman" w:cstheme="minorHAnsi"/>
        </w:rPr>
        <w:t xml:space="preserve"> to support student success versus teaching support. We had allocated approximately $82K for Fall 2020 (half a semester). It could be estimated that $160K could be requested for Spring 2021. </w:t>
      </w:r>
    </w:p>
    <w:p w14:paraId="39AEE5CB" w14:textId="77777777" w:rsidR="004A1AC9" w:rsidRPr="004A1AC9" w:rsidRDefault="004A1AC9" w:rsidP="004A1AC9">
      <w:pPr>
        <w:rPr>
          <w:rFonts w:eastAsia="Times New Roman" w:cstheme="minorHAnsi"/>
        </w:rPr>
      </w:pPr>
    </w:p>
    <w:p w14:paraId="05B25C97" w14:textId="77777777" w:rsidR="004A1AC9" w:rsidRPr="004A1AC9" w:rsidRDefault="004A1AC9" w:rsidP="004A1AC9">
      <w:pPr>
        <w:rPr>
          <w:rFonts w:eastAsia="Times New Roman" w:cstheme="minorHAnsi"/>
        </w:rPr>
      </w:pPr>
      <w:r w:rsidRPr="004A1AC9">
        <w:rPr>
          <w:rFonts w:eastAsia="Times New Roman" w:cstheme="minorHAnsi"/>
        </w:rPr>
        <w:t>We need to define the parameters. What would be equitable in messaging? We need to refine the description in the invite. We would want to avoid post-hoc requests. </w:t>
      </w:r>
    </w:p>
    <w:p w14:paraId="2696B70B" w14:textId="77777777" w:rsidR="004A1AC9" w:rsidRPr="004A1AC9" w:rsidRDefault="004A1AC9" w:rsidP="004A1AC9">
      <w:pPr>
        <w:rPr>
          <w:rFonts w:eastAsia="Times New Roman" w:cstheme="minorHAnsi"/>
        </w:rPr>
      </w:pPr>
    </w:p>
    <w:p w14:paraId="7EF8DE95" w14:textId="77777777" w:rsidR="004A1AC9" w:rsidRPr="004A1AC9" w:rsidRDefault="004A1AC9" w:rsidP="004A1AC9">
      <w:pPr>
        <w:rPr>
          <w:rFonts w:eastAsia="Times New Roman" w:cstheme="minorHAnsi"/>
        </w:rPr>
      </w:pPr>
      <w:r w:rsidRPr="004A1AC9">
        <w:rPr>
          <w:rFonts w:eastAsia="Times New Roman" w:cstheme="minorHAnsi"/>
        </w:rPr>
        <w:t>Ben Withers noted that a narrow approach would be good. CSU could broaden student employment, if needed. We should review student support upon receiving the RO data after November 6. We could use the data to incentivize faculty. It would be difficult to make budgetary decisions without this data.</w:t>
      </w:r>
    </w:p>
    <w:p w14:paraId="2C80062C" w14:textId="77777777" w:rsidR="004A1AC9" w:rsidRPr="004A1AC9" w:rsidRDefault="004A1AC9" w:rsidP="004A1AC9">
      <w:pPr>
        <w:rPr>
          <w:rFonts w:eastAsia="Times New Roman" w:cstheme="minorHAnsi"/>
        </w:rPr>
      </w:pPr>
    </w:p>
    <w:p w14:paraId="46798C31" w14:textId="63EBBB42" w:rsidR="004A1AC9" w:rsidRPr="004A1AC9" w:rsidRDefault="004A1AC9" w:rsidP="004A1AC9">
      <w:pPr>
        <w:rPr>
          <w:rFonts w:eastAsia="Times New Roman" w:cstheme="minorHAnsi"/>
        </w:rPr>
      </w:pPr>
      <w:r w:rsidRPr="004A1AC9">
        <w:rPr>
          <w:rFonts w:eastAsia="Times New Roman" w:cstheme="minorHAnsi"/>
        </w:rPr>
        <w:t xml:space="preserve">Ben Withers noted that we need to ensure that GTA support is feasible as well. Do have graduate students available to perform the GTA work? Should we prioritize GTA requests that meet the Team's course </w:t>
      </w:r>
      <w:r w:rsidR="000F1F27" w:rsidRPr="004A1AC9">
        <w:rPr>
          <w:rFonts w:eastAsia="Times New Roman" w:cstheme="minorHAnsi"/>
        </w:rPr>
        <w:t>priorities?</w:t>
      </w:r>
      <w:r w:rsidRPr="004A1AC9">
        <w:rPr>
          <w:rFonts w:eastAsia="Times New Roman" w:cstheme="minorHAnsi"/>
        </w:rPr>
        <w:t xml:space="preserve"> Discussion on GTAs requests.</w:t>
      </w:r>
    </w:p>
    <w:p w14:paraId="40041535" w14:textId="77777777" w:rsidR="004A1AC9" w:rsidRPr="004A1AC9" w:rsidRDefault="004A1AC9" w:rsidP="004A1AC9">
      <w:pPr>
        <w:rPr>
          <w:rFonts w:eastAsia="Times New Roman" w:cstheme="minorHAnsi"/>
        </w:rPr>
      </w:pPr>
    </w:p>
    <w:p w14:paraId="77AE712F" w14:textId="77777777" w:rsidR="004A1AC9" w:rsidRPr="004A1AC9" w:rsidRDefault="004A1AC9" w:rsidP="004A1AC9">
      <w:pPr>
        <w:rPr>
          <w:rFonts w:eastAsia="Times New Roman" w:cstheme="minorHAnsi"/>
        </w:rPr>
      </w:pPr>
      <w:r w:rsidRPr="004A1AC9">
        <w:rPr>
          <w:rFonts w:eastAsia="Times New Roman" w:cstheme="minorHAnsi"/>
        </w:rPr>
        <w:t>Kelly Long had verbally communicated with the Associate Deans. We could communicate the information again at COD.</w:t>
      </w:r>
    </w:p>
    <w:p w14:paraId="7A391D98" w14:textId="77777777" w:rsidR="004A1AC9" w:rsidRPr="004A1AC9" w:rsidRDefault="004A1AC9" w:rsidP="004A1AC9">
      <w:pPr>
        <w:rPr>
          <w:rFonts w:eastAsia="Times New Roman" w:cstheme="minorHAnsi"/>
        </w:rPr>
      </w:pPr>
    </w:p>
    <w:p w14:paraId="7C31446E" w14:textId="77777777" w:rsidR="004A1AC9" w:rsidRPr="004A1AC9" w:rsidRDefault="004A1AC9" w:rsidP="004A1AC9">
      <w:pPr>
        <w:rPr>
          <w:rFonts w:eastAsia="Times New Roman" w:cstheme="minorHAnsi"/>
        </w:rPr>
      </w:pPr>
      <w:r w:rsidRPr="004A1AC9">
        <w:rPr>
          <w:rFonts w:eastAsia="Times New Roman" w:cstheme="minorHAnsi"/>
          <w:b/>
          <w:bCs/>
        </w:rPr>
        <w:t>Update from IT/TILT</w:t>
      </w:r>
      <w:r w:rsidRPr="004A1AC9">
        <w:rPr>
          <w:rFonts w:eastAsia="Times New Roman" w:cstheme="minorHAnsi"/>
        </w:rPr>
        <w:t xml:space="preserve"> - What are doing to provide opportunities for faculty that are teaching in the hybrid model? Teaching hybrid courses are the biggest challenge and require the biggest lift.</w:t>
      </w:r>
    </w:p>
    <w:p w14:paraId="091B25AD" w14:textId="77777777" w:rsidR="004A1AC9" w:rsidRPr="004A1AC9" w:rsidRDefault="004A1AC9" w:rsidP="004A1AC9">
      <w:pPr>
        <w:rPr>
          <w:rFonts w:eastAsia="Times New Roman" w:cstheme="minorHAnsi"/>
        </w:rPr>
      </w:pPr>
    </w:p>
    <w:p w14:paraId="71811F1C" w14:textId="658B8FF8" w:rsidR="004A1AC9" w:rsidRPr="004A1AC9" w:rsidRDefault="004A1AC9" w:rsidP="004A1AC9">
      <w:pPr>
        <w:rPr>
          <w:rFonts w:eastAsia="Times New Roman" w:cstheme="minorHAnsi"/>
        </w:rPr>
      </w:pPr>
      <w:r w:rsidRPr="004A1AC9">
        <w:rPr>
          <w:rFonts w:eastAsia="Times New Roman" w:cstheme="minorHAnsi"/>
        </w:rPr>
        <w:t>Do we need to scale-up or brainstorm? Gwen</w:t>
      </w:r>
      <w:r w:rsidR="000F1F27">
        <w:rPr>
          <w:rFonts w:eastAsia="Times New Roman" w:cstheme="minorHAnsi"/>
        </w:rPr>
        <w:t xml:space="preserve"> Gorzelsky</w:t>
      </w:r>
      <w:r w:rsidRPr="004A1AC9">
        <w:rPr>
          <w:rFonts w:eastAsia="Times New Roman" w:cstheme="minorHAnsi"/>
        </w:rPr>
        <w:t xml:space="preserve"> noted that Chris LaBelle felt it was best to hand-off hybrid training to Brandon Bernier and Gwen Gorzelsky's Teams. In terms of faculty training, there have been </w:t>
      </w:r>
      <w:bookmarkStart w:id="0" w:name="_GoBack"/>
      <w:bookmarkEnd w:id="0"/>
      <w:r w:rsidRPr="004A1AC9">
        <w:rPr>
          <w:rFonts w:eastAsia="Times New Roman" w:cstheme="minorHAnsi"/>
        </w:rPr>
        <w:t xml:space="preserve">summer workshops and 90-minute workshops. There have been individual college requests for additional training. There </w:t>
      </w:r>
      <w:r w:rsidR="000F1F27" w:rsidRPr="004A1AC9">
        <w:rPr>
          <w:rFonts w:eastAsia="Times New Roman" w:cstheme="minorHAnsi"/>
        </w:rPr>
        <w:t>has been additional section</w:t>
      </w:r>
      <w:r w:rsidRPr="004A1AC9">
        <w:rPr>
          <w:rFonts w:eastAsia="Times New Roman" w:cstheme="minorHAnsi"/>
        </w:rPr>
        <w:t> offering for courses in high demand.</w:t>
      </w:r>
    </w:p>
    <w:p w14:paraId="01935708" w14:textId="77777777" w:rsidR="004A1AC9" w:rsidRPr="004A1AC9" w:rsidRDefault="004A1AC9" w:rsidP="004A1AC9">
      <w:pPr>
        <w:rPr>
          <w:rFonts w:eastAsia="Times New Roman" w:cstheme="minorHAnsi"/>
        </w:rPr>
      </w:pPr>
    </w:p>
    <w:p w14:paraId="0C7E8A14" w14:textId="77777777" w:rsidR="004A1AC9" w:rsidRPr="004A1AC9" w:rsidRDefault="004A1AC9" w:rsidP="004A1AC9">
      <w:pPr>
        <w:rPr>
          <w:rFonts w:eastAsia="Times New Roman" w:cstheme="minorHAnsi"/>
        </w:rPr>
      </w:pPr>
      <w:r w:rsidRPr="004A1AC9">
        <w:rPr>
          <w:rFonts w:eastAsia="Times New Roman" w:cstheme="minorHAnsi"/>
        </w:rPr>
        <w:t>TILT is currently anticipating needs for spring. Would the same opportunities be offered again? Are there additional faculty needs? Is there is a shift in faculty needs? </w:t>
      </w:r>
    </w:p>
    <w:p w14:paraId="6D83CF45" w14:textId="77777777" w:rsidR="004A1AC9" w:rsidRPr="004A1AC9" w:rsidRDefault="004A1AC9" w:rsidP="004A1AC9">
      <w:pPr>
        <w:rPr>
          <w:rFonts w:eastAsia="Times New Roman" w:cstheme="minorHAnsi"/>
        </w:rPr>
      </w:pPr>
    </w:p>
    <w:p w14:paraId="74B383A2" w14:textId="77777777" w:rsidR="004A1AC9" w:rsidRPr="004A1AC9" w:rsidRDefault="004A1AC9" w:rsidP="004A1AC9">
      <w:pPr>
        <w:rPr>
          <w:rFonts w:eastAsia="Times New Roman" w:cstheme="minorHAnsi"/>
        </w:rPr>
      </w:pPr>
      <w:r w:rsidRPr="004A1AC9">
        <w:rPr>
          <w:rFonts w:eastAsia="Times New Roman" w:cstheme="minorHAnsi"/>
        </w:rPr>
        <w:t>Funds had been sent to TILT for training assistance and faculty stipends. Funds had been matched with additional funds from Rick Miranda for training the past spring and summer lift.</w:t>
      </w:r>
    </w:p>
    <w:p w14:paraId="25CDE64C" w14:textId="77777777" w:rsidR="004A1AC9" w:rsidRPr="004A1AC9" w:rsidRDefault="004A1AC9" w:rsidP="004A1AC9">
      <w:pPr>
        <w:rPr>
          <w:rFonts w:eastAsia="Times New Roman" w:cstheme="minorHAnsi"/>
        </w:rPr>
      </w:pPr>
    </w:p>
    <w:p w14:paraId="6708C29B" w14:textId="77777777" w:rsidR="004A1AC9" w:rsidRPr="004A1AC9" w:rsidRDefault="004A1AC9" w:rsidP="004A1AC9">
      <w:pPr>
        <w:rPr>
          <w:rFonts w:eastAsia="Times New Roman" w:cstheme="minorHAnsi"/>
        </w:rPr>
      </w:pPr>
      <w:r w:rsidRPr="004A1AC9">
        <w:rPr>
          <w:rFonts w:eastAsia="Times New Roman" w:cstheme="minorHAnsi"/>
        </w:rPr>
        <w:t>Kelly Long suggested a conversation. We need to determine the amount of funds needed by TILT. We need to determine the limits of TILT's capacity. TILT cannot make things "magically" happen. What are the grassroots efforts of colleges in regards to training? </w:t>
      </w:r>
    </w:p>
    <w:p w14:paraId="561E9BB5" w14:textId="77777777" w:rsidR="004A1AC9" w:rsidRPr="004A1AC9" w:rsidRDefault="004A1AC9" w:rsidP="004A1AC9">
      <w:pPr>
        <w:rPr>
          <w:rFonts w:eastAsia="Times New Roman" w:cstheme="minorHAnsi"/>
        </w:rPr>
      </w:pPr>
    </w:p>
    <w:p w14:paraId="6F486211" w14:textId="77777777" w:rsidR="004A1AC9" w:rsidRPr="004A1AC9" w:rsidRDefault="004A1AC9" w:rsidP="004A1AC9">
      <w:pPr>
        <w:rPr>
          <w:rFonts w:eastAsia="Times New Roman" w:cstheme="minorHAnsi"/>
        </w:rPr>
      </w:pPr>
      <w:r w:rsidRPr="004A1AC9">
        <w:rPr>
          <w:rFonts w:eastAsia="Times New Roman" w:cstheme="minorHAnsi"/>
        </w:rPr>
        <w:t>What is needed for the stipends? What is need for the instructional team and facilitators? How do we provision? How do we provision CSUO, if available? What do we apportion to the colleges? </w:t>
      </w:r>
    </w:p>
    <w:p w14:paraId="46E714EB" w14:textId="77777777" w:rsidR="004A1AC9" w:rsidRPr="004A1AC9" w:rsidRDefault="004A1AC9" w:rsidP="004A1AC9">
      <w:pPr>
        <w:rPr>
          <w:rFonts w:eastAsia="Times New Roman" w:cstheme="minorHAnsi"/>
        </w:rPr>
      </w:pPr>
    </w:p>
    <w:p w14:paraId="2A1A6732" w14:textId="77777777" w:rsidR="004A1AC9" w:rsidRPr="004A1AC9" w:rsidRDefault="004A1AC9" w:rsidP="004A1AC9">
      <w:pPr>
        <w:rPr>
          <w:rFonts w:eastAsia="Times New Roman" w:cstheme="minorHAnsi"/>
        </w:rPr>
      </w:pPr>
      <w:r w:rsidRPr="004A1AC9">
        <w:rPr>
          <w:rFonts w:eastAsia="Times New Roman" w:cstheme="minorHAnsi"/>
        </w:rPr>
        <w:t>Beth Walker (via chat): If faculty need assistance, the areas of greatest need are</w:t>
      </w:r>
    </w:p>
    <w:p w14:paraId="51F5AB40" w14:textId="77777777" w:rsidR="004A1AC9" w:rsidRPr="004A1AC9" w:rsidRDefault="004A1AC9" w:rsidP="004A1AC9">
      <w:pPr>
        <w:numPr>
          <w:ilvl w:val="0"/>
          <w:numId w:val="46"/>
        </w:numPr>
        <w:spacing w:before="100" w:beforeAutospacing="1" w:after="100" w:afterAutospacing="1"/>
        <w:rPr>
          <w:rFonts w:eastAsia="Times New Roman" w:cstheme="minorHAnsi"/>
        </w:rPr>
      </w:pPr>
      <w:r w:rsidRPr="004A1AC9">
        <w:rPr>
          <w:rFonts w:eastAsia="Times New Roman" w:cstheme="minorHAnsi"/>
        </w:rPr>
        <w:t>“Providing basic technical support for using Canvas, Echo 360, Teams and Zoom” (14.8%) </w:t>
      </w:r>
    </w:p>
    <w:p w14:paraId="58B79808" w14:textId="77777777" w:rsidR="004A1AC9" w:rsidRPr="004A1AC9" w:rsidRDefault="004A1AC9" w:rsidP="004A1AC9">
      <w:pPr>
        <w:numPr>
          <w:ilvl w:val="0"/>
          <w:numId w:val="46"/>
        </w:numPr>
        <w:spacing w:before="100" w:beforeAutospacing="1" w:after="100" w:afterAutospacing="1"/>
        <w:rPr>
          <w:rFonts w:eastAsia="Times New Roman" w:cstheme="minorHAnsi"/>
        </w:rPr>
      </w:pPr>
      <w:r w:rsidRPr="004A1AC9">
        <w:rPr>
          <w:rFonts w:eastAsia="Times New Roman" w:cstheme="minorHAnsi"/>
        </w:rPr>
        <w:t>“Answering basic technical support questions for students” (14.8%) </w:t>
      </w:r>
    </w:p>
    <w:p w14:paraId="16504652" w14:textId="77777777" w:rsidR="004A1AC9" w:rsidRPr="004A1AC9" w:rsidRDefault="004A1AC9" w:rsidP="004A1AC9">
      <w:pPr>
        <w:numPr>
          <w:ilvl w:val="0"/>
          <w:numId w:val="46"/>
        </w:numPr>
        <w:spacing w:before="100" w:beforeAutospacing="1" w:after="100" w:afterAutospacing="1"/>
        <w:rPr>
          <w:rFonts w:eastAsia="Times New Roman" w:cstheme="minorHAnsi"/>
        </w:rPr>
      </w:pPr>
      <w:r w:rsidRPr="004A1AC9">
        <w:rPr>
          <w:rFonts w:eastAsia="Times New Roman" w:cstheme="minorHAnsi"/>
        </w:rPr>
        <w:t>“Sending regular student reminders,” (11.8%)</w:t>
      </w:r>
    </w:p>
    <w:p w14:paraId="20A68258" w14:textId="77777777" w:rsidR="004A1AC9" w:rsidRPr="004A1AC9" w:rsidRDefault="004A1AC9" w:rsidP="004A1AC9">
      <w:pPr>
        <w:numPr>
          <w:ilvl w:val="0"/>
          <w:numId w:val="46"/>
        </w:numPr>
        <w:spacing w:before="100" w:beforeAutospacing="1" w:after="100" w:afterAutospacing="1"/>
        <w:rPr>
          <w:rFonts w:eastAsia="Times New Roman" w:cstheme="minorHAnsi"/>
        </w:rPr>
      </w:pPr>
      <w:r w:rsidRPr="004A1AC9">
        <w:rPr>
          <w:rFonts w:eastAsia="Times New Roman" w:cstheme="minorHAnsi"/>
        </w:rPr>
        <w:t>“Assisting with break-out rooms” (11.4%)</w:t>
      </w:r>
    </w:p>
    <w:p w14:paraId="2EE3398B" w14:textId="77777777" w:rsidR="004A1AC9" w:rsidRPr="004A1AC9" w:rsidRDefault="004A1AC9" w:rsidP="004A1AC9">
      <w:pPr>
        <w:numPr>
          <w:ilvl w:val="0"/>
          <w:numId w:val="46"/>
        </w:numPr>
        <w:spacing w:before="100" w:beforeAutospacing="1" w:after="100" w:afterAutospacing="1"/>
        <w:rPr>
          <w:rFonts w:eastAsia="Times New Roman" w:cstheme="minorHAnsi"/>
        </w:rPr>
      </w:pPr>
      <w:r w:rsidRPr="004A1AC9">
        <w:rPr>
          <w:rFonts w:eastAsia="Times New Roman" w:cstheme="minorHAnsi"/>
        </w:rPr>
        <w:t>“Monitoring hand raising and chat from virtual attendees” (9.2%).</w:t>
      </w:r>
    </w:p>
    <w:p w14:paraId="5E235F96" w14:textId="77777777" w:rsidR="004A1AC9" w:rsidRPr="004A1AC9" w:rsidRDefault="004A1AC9" w:rsidP="004A1AC9">
      <w:pPr>
        <w:rPr>
          <w:rFonts w:eastAsia="Times New Roman" w:cstheme="minorHAnsi"/>
        </w:rPr>
      </w:pPr>
      <w:r w:rsidRPr="004A1AC9">
        <w:rPr>
          <w:rFonts w:eastAsia="Times New Roman" w:cstheme="minorHAnsi"/>
        </w:rPr>
        <w:t>Beth Walker noted that a COB student survey suggested that faculty are not doing a good job at monitoring handing and chat. The faculty survey probably understates/underrepresents the training needs.</w:t>
      </w:r>
    </w:p>
    <w:p w14:paraId="0E16F262" w14:textId="77777777" w:rsidR="004A1AC9" w:rsidRPr="004A1AC9" w:rsidRDefault="004A1AC9" w:rsidP="004A1AC9">
      <w:pPr>
        <w:rPr>
          <w:rFonts w:eastAsia="Times New Roman" w:cstheme="minorHAnsi"/>
        </w:rPr>
      </w:pPr>
    </w:p>
    <w:p w14:paraId="215D5ADE" w14:textId="77777777" w:rsidR="004A1AC9" w:rsidRPr="004A1AC9" w:rsidRDefault="004A1AC9" w:rsidP="004A1AC9">
      <w:pPr>
        <w:rPr>
          <w:rFonts w:eastAsia="Times New Roman" w:cstheme="minorHAnsi"/>
        </w:rPr>
      </w:pPr>
      <w:r w:rsidRPr="004A1AC9">
        <w:rPr>
          <w:rFonts w:eastAsia="Times New Roman" w:cstheme="minorHAnsi"/>
        </w:rPr>
        <w:t>Brandon Bernier noted that IT has discussed how to best provide the training. IT would work with the college IT Coordinators.</w:t>
      </w:r>
    </w:p>
    <w:p w14:paraId="1573B225" w14:textId="77777777" w:rsidR="004A1AC9" w:rsidRPr="004A1AC9" w:rsidRDefault="004A1AC9" w:rsidP="004A1AC9">
      <w:pPr>
        <w:rPr>
          <w:rFonts w:eastAsia="Times New Roman" w:cstheme="minorHAnsi"/>
        </w:rPr>
      </w:pPr>
    </w:p>
    <w:p w14:paraId="1285F176" w14:textId="77777777" w:rsidR="004A1AC9" w:rsidRPr="004A1AC9" w:rsidRDefault="004A1AC9" w:rsidP="004A1AC9">
      <w:pPr>
        <w:rPr>
          <w:rFonts w:eastAsia="Times New Roman" w:cstheme="minorHAnsi"/>
        </w:rPr>
      </w:pPr>
      <w:r w:rsidRPr="004A1AC9">
        <w:rPr>
          <w:rFonts w:eastAsia="Times New Roman" w:cstheme="minorHAnsi"/>
        </w:rPr>
        <w:t>One meeting next week would be dedicated to faculty development through TILT/CSUO. Could we incorporate comments from the NSSE survey?</w:t>
      </w:r>
    </w:p>
    <w:p w14:paraId="378D024D" w14:textId="77777777" w:rsidR="004A1AC9" w:rsidRPr="004A1AC9" w:rsidRDefault="004A1AC9" w:rsidP="004A1AC9">
      <w:pPr>
        <w:rPr>
          <w:rFonts w:eastAsia="Times New Roman" w:cstheme="minorHAnsi"/>
        </w:rPr>
      </w:pPr>
    </w:p>
    <w:p w14:paraId="13820C23" w14:textId="3747CEEB" w:rsidR="008435AF" w:rsidRPr="004A1AC9" w:rsidRDefault="004A1AC9" w:rsidP="004A1AC9">
      <w:pPr>
        <w:rPr>
          <w:rStyle w:val="eop"/>
          <w:rFonts w:eastAsia="Times New Roman" w:cstheme="minorHAnsi"/>
        </w:rPr>
      </w:pPr>
      <w:r w:rsidRPr="004A1AC9">
        <w:rPr>
          <w:rFonts w:eastAsia="Times New Roman" w:cstheme="minorHAnsi"/>
        </w:rPr>
        <w:t>Gwen Gorzelsky noted that CSUO does encourage main campus faculty to attend their courses on remote/hybrid teaching if their courses is not designed through CUSO.</w:t>
      </w:r>
    </w:p>
    <w:sectPr w:rsidR="008435AF" w:rsidRPr="004A1A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1B0F"/>
    <w:multiLevelType w:val="multilevel"/>
    <w:tmpl w:val="6F50B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36409B"/>
    <w:multiLevelType w:val="multilevel"/>
    <w:tmpl w:val="8C562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A871AD"/>
    <w:multiLevelType w:val="multilevel"/>
    <w:tmpl w:val="B35A0B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B40D99"/>
    <w:multiLevelType w:val="multilevel"/>
    <w:tmpl w:val="8DD48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D3467"/>
    <w:multiLevelType w:val="multilevel"/>
    <w:tmpl w:val="2A92A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56889"/>
    <w:multiLevelType w:val="multilevel"/>
    <w:tmpl w:val="24EA6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0E5B3C"/>
    <w:multiLevelType w:val="multilevel"/>
    <w:tmpl w:val="A0823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B0B2E"/>
    <w:multiLevelType w:val="multilevel"/>
    <w:tmpl w:val="436A9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324231"/>
    <w:multiLevelType w:val="multilevel"/>
    <w:tmpl w:val="35ECE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B600B5"/>
    <w:multiLevelType w:val="multilevel"/>
    <w:tmpl w:val="874C0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7C91B2D"/>
    <w:multiLevelType w:val="multilevel"/>
    <w:tmpl w:val="65B42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7F78E7"/>
    <w:multiLevelType w:val="multilevel"/>
    <w:tmpl w:val="15ACC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F429FF"/>
    <w:multiLevelType w:val="multilevel"/>
    <w:tmpl w:val="AB4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CA0F22"/>
    <w:multiLevelType w:val="multilevel"/>
    <w:tmpl w:val="6560A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2032B4"/>
    <w:multiLevelType w:val="multilevel"/>
    <w:tmpl w:val="BEAA2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37732D"/>
    <w:multiLevelType w:val="multilevel"/>
    <w:tmpl w:val="87FA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9C483C"/>
    <w:multiLevelType w:val="multilevel"/>
    <w:tmpl w:val="B62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0E3CC7"/>
    <w:multiLevelType w:val="multilevel"/>
    <w:tmpl w:val="DFC057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CE7E84"/>
    <w:multiLevelType w:val="multilevel"/>
    <w:tmpl w:val="C3DC8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857EE0"/>
    <w:multiLevelType w:val="multilevel"/>
    <w:tmpl w:val="6632F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ADC4DB8"/>
    <w:multiLevelType w:val="multilevel"/>
    <w:tmpl w:val="C2A25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B56FB2"/>
    <w:multiLevelType w:val="multilevel"/>
    <w:tmpl w:val="A1886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222B94"/>
    <w:multiLevelType w:val="multilevel"/>
    <w:tmpl w:val="F0F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6FE4492"/>
    <w:multiLevelType w:val="multilevel"/>
    <w:tmpl w:val="BEB24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95692D"/>
    <w:multiLevelType w:val="multilevel"/>
    <w:tmpl w:val="682CC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650C39"/>
    <w:multiLevelType w:val="multilevel"/>
    <w:tmpl w:val="489E4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26"/>
  </w:num>
  <w:num w:numId="3">
    <w:abstractNumId w:val="5"/>
  </w:num>
  <w:num w:numId="4">
    <w:abstractNumId w:val="25"/>
  </w:num>
  <w:num w:numId="5">
    <w:abstractNumId w:val="15"/>
  </w:num>
  <w:num w:numId="6">
    <w:abstractNumId w:val="6"/>
  </w:num>
  <w:num w:numId="7">
    <w:abstractNumId w:val="33"/>
  </w:num>
  <w:num w:numId="8">
    <w:abstractNumId w:val="10"/>
  </w:num>
  <w:num w:numId="9">
    <w:abstractNumId w:val="39"/>
  </w:num>
  <w:num w:numId="10">
    <w:abstractNumId w:val="41"/>
  </w:num>
  <w:num w:numId="11">
    <w:abstractNumId w:val="2"/>
  </w:num>
  <w:num w:numId="12">
    <w:abstractNumId w:val="7"/>
  </w:num>
  <w:num w:numId="13">
    <w:abstractNumId w:val="18"/>
  </w:num>
  <w:num w:numId="14">
    <w:abstractNumId w:val="42"/>
  </w:num>
  <w:num w:numId="15">
    <w:abstractNumId w:val="3"/>
  </w:num>
  <w:num w:numId="16">
    <w:abstractNumId w:val="36"/>
  </w:num>
  <w:num w:numId="17">
    <w:abstractNumId w:val="1"/>
  </w:num>
  <w:num w:numId="18">
    <w:abstractNumId w:val="19"/>
  </w:num>
  <w:num w:numId="19">
    <w:abstractNumId w:val="14"/>
  </w:num>
  <w:num w:numId="20">
    <w:abstractNumId w:val="34"/>
  </w:num>
  <w:num w:numId="21">
    <w:abstractNumId w:val="17"/>
  </w:num>
  <w:num w:numId="22">
    <w:abstractNumId w:val="8"/>
  </w:num>
  <w:num w:numId="23">
    <w:abstractNumId w:val="28"/>
  </w:num>
  <w:num w:numId="24">
    <w:abstractNumId w:val="29"/>
  </w:num>
  <w:num w:numId="25">
    <w:abstractNumId w:val="11"/>
  </w:num>
  <w:num w:numId="26">
    <w:abstractNumId w:val="38"/>
  </w:num>
  <w:num w:numId="27">
    <w:abstractNumId w:val="22"/>
  </w:num>
  <w:num w:numId="28">
    <w:abstractNumId w:val="45"/>
  </w:num>
  <w:num w:numId="29">
    <w:abstractNumId w:val="23"/>
  </w:num>
  <w:num w:numId="30">
    <w:abstractNumId w:val="9"/>
  </w:num>
  <w:num w:numId="31">
    <w:abstractNumId w:val="30"/>
  </w:num>
  <w:num w:numId="32">
    <w:abstractNumId w:val="4"/>
  </w:num>
  <w:num w:numId="33">
    <w:abstractNumId w:val="13"/>
  </w:num>
  <w:num w:numId="34">
    <w:abstractNumId w:val="20"/>
  </w:num>
  <w:num w:numId="35">
    <w:abstractNumId w:val="31"/>
  </w:num>
  <w:num w:numId="36">
    <w:abstractNumId w:val="32"/>
  </w:num>
  <w:num w:numId="37">
    <w:abstractNumId w:val="16"/>
  </w:num>
  <w:num w:numId="38">
    <w:abstractNumId w:val="0"/>
  </w:num>
  <w:num w:numId="39">
    <w:abstractNumId w:val="43"/>
  </w:num>
  <w:num w:numId="40">
    <w:abstractNumId w:val="27"/>
  </w:num>
  <w:num w:numId="41">
    <w:abstractNumId w:val="12"/>
  </w:num>
  <w:num w:numId="42">
    <w:abstractNumId w:val="35"/>
  </w:num>
  <w:num w:numId="43">
    <w:abstractNumId w:val="44"/>
  </w:num>
  <w:num w:numId="44">
    <w:abstractNumId w:val="37"/>
  </w:num>
  <w:num w:numId="45">
    <w:abstractNumId w:val="21"/>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E38D4"/>
    <w:rsid w:val="000F1F27"/>
    <w:rsid w:val="00172274"/>
    <w:rsid w:val="0019566F"/>
    <w:rsid w:val="001C6A9E"/>
    <w:rsid w:val="00235907"/>
    <w:rsid w:val="00235993"/>
    <w:rsid w:val="00262FA4"/>
    <w:rsid w:val="00273718"/>
    <w:rsid w:val="0029462D"/>
    <w:rsid w:val="002F1FCA"/>
    <w:rsid w:val="00342C39"/>
    <w:rsid w:val="00363A00"/>
    <w:rsid w:val="00392DD0"/>
    <w:rsid w:val="003A39CC"/>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261EC"/>
    <w:rsid w:val="008435AF"/>
    <w:rsid w:val="00844BD8"/>
    <w:rsid w:val="008C7ECD"/>
    <w:rsid w:val="0090641B"/>
    <w:rsid w:val="00921F4F"/>
    <w:rsid w:val="009C048F"/>
    <w:rsid w:val="00A307C1"/>
    <w:rsid w:val="00A3515D"/>
    <w:rsid w:val="00A45B8C"/>
    <w:rsid w:val="00A51FC5"/>
    <w:rsid w:val="00A835E7"/>
    <w:rsid w:val="00AF1DCF"/>
    <w:rsid w:val="00AF41E4"/>
    <w:rsid w:val="00AF692E"/>
    <w:rsid w:val="00B6624C"/>
    <w:rsid w:val="00B71A6C"/>
    <w:rsid w:val="00BE031F"/>
    <w:rsid w:val="00C44E06"/>
    <w:rsid w:val="00C72053"/>
    <w:rsid w:val="00C86ADF"/>
    <w:rsid w:val="00CF38D5"/>
    <w:rsid w:val="00CF5C5D"/>
    <w:rsid w:val="00D048A2"/>
    <w:rsid w:val="00D10C3C"/>
    <w:rsid w:val="00D11BE1"/>
    <w:rsid w:val="00D52B7F"/>
    <w:rsid w:val="00D74DD7"/>
    <w:rsid w:val="00D913C8"/>
    <w:rsid w:val="00DA10ED"/>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E414E-6A87-4E7D-BBEA-C090ACFD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2020-10-28T22:41:00Z</dcterms:created>
  <dcterms:modified xsi:type="dcterms:W3CDTF">2020-10-28T22:48:00Z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